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80" w:before="18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A2CC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A2CC"/>
          <w:spacing w:val="0"/>
          <w:sz w:val="28"/>
          <w:highlight w:val="white"/>
        </w:rPr>
        <w:t>Ящур - острое вирусное заболевание из группы антропозоонозов</w:t>
      </w:r>
    </w:p>
    <w:p w14:paraId="02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щур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6"/>
          <w:highlight w:val="white"/>
        </w:rPr>
        <w:t>(Aphthae epizooticae)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- острое вирусное заболевание из группы антропозоонозов (инфекционных болезней животных, которыми болеет также и человек), характеризующееся главным образом афтозными поражениями слизистых оболочек, выстланных многослойным эпителием (преимущественно ротовой полости), бесшёрстных участков кожи. Иногда болеет и человек.</w:t>
      </w:r>
    </w:p>
    <w:p w14:paraId="03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Смертность среди молодняка составляет 80-100%, взрослых животных при злокачественной форме 40-90% наносит большой экономический ущерб. Множественность типов и подтипов вируса ящура сильно затрудняет борьбу с ним.</w:t>
      </w:r>
    </w:p>
    <w:p w14:paraId="04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Российская Федерация в целом не может быть признана свободной от ящура без вакцинации страной, поскольку находится в неблагоприятном в отношении ящура окружении и заносы этой болезни часто происходят из Китая и Монголии на востоке и из стран Закавказья в европейской части страны.</w:t>
      </w:r>
    </w:p>
    <w:p w14:paraId="05000000">
      <w:pPr>
        <w:spacing w:after="13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Российская Федерация имеет три благополучных по ящуру зоны, признанных Всемирной организацией охраны здоровья животных: одна зона благополучная без вакцинации и две зоны благополучные с вакцинацией. С целью минимизации вреда от заносов ящура, вынуждена поддерживать две зоны с вакцинацией - зоны, которые отделяют внутренние (благополучные) районы страны от приграничных регионов, куда могут происходить заносы болезни. В этих зонах производится вакцинация против ящура, которая на остальной территории (во внутренних, благополучных районах) не проводится.</w:t>
      </w:r>
      <w:r>
        <w:rPr>
          <w:rFonts w:ascii="Times New Roman" w:hAnsi="Times New Roman"/>
          <w:color w:val="000000"/>
          <w:sz w:val="26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Ростовская область признана МЭБ благополучной с вакцинацией зоной по ящуру.</w:t>
      </w:r>
    </w:p>
    <w:p w14:paraId="06000000">
      <w:pPr>
        <w:spacing w:after="13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6"/>
          <w:highlight w:val="white"/>
        </w:rPr>
        <w:t>В целях предотвращения заноса вируса ящура необходимо:</w:t>
      </w:r>
    </w:p>
    <w:p w14:paraId="07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14:paraId="08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</w:t>
      </w:r>
    </w:p>
    <w:p w14:paraId="09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3. Систематически проводить дератизацию и дезинсекцию;</w:t>
      </w:r>
    </w:p>
    <w:p w14:paraId="0A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4.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14:paraId="0B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5.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14:paraId="0C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6. Всех вновь приобретаемых животных регистрировать в органах ветеринарной службы и сельских администрациях и осуществлять обязательное карантинирование животных перед вводом в основное стадо;</w:t>
      </w:r>
    </w:p>
    <w:p w14:paraId="0D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  <w:t>7. Обеспечить проведение предубойного осмотра животного и ветеринарно-санитарную экспертизу мяса и продуктов убоя ветеринарным специалистом.</w:t>
      </w:r>
    </w:p>
    <w:p w14:paraId="0E000000">
      <w:pPr>
        <w:spacing w:after="135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333333"/>
          <w:spacing w:val="0"/>
          <w:sz w:val="2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6"/>
          <w:highlight w:val="white"/>
        </w:rPr>
        <w:t xml:space="preserve">      Обо всех случаях выявления животных с подозрением на ящур незамедлительно сообщить в ГБУ РО «Семикаракорская межрайонная СББЖ» по телефону: 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6"/>
          <w:highlight w:val="white"/>
        </w:rPr>
        <w:t>8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6"/>
          <w:highlight w:val="white"/>
        </w:rPr>
        <w:t>(863)564-14-10.</w:t>
      </w:r>
    </w:p>
    <w:p w14:paraId="0F000000">
      <w:pPr>
        <w:spacing w:after="135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6"/>
          <w:highlight w:val="white"/>
        </w:rPr>
      </w:pPr>
    </w:p>
    <w:p w14:paraId="10000000">
      <w:pPr>
        <w:rPr>
          <w:rFonts w:ascii="Times New Roman" w:hAnsi="Times New Roman"/>
          <w:color w:val="000000"/>
          <w:sz w:val="26"/>
        </w:rPr>
      </w:pPr>
    </w:p>
    <w:sectPr>
      <w:pgSz w:h="16848" w:orient="portrait" w:w="11908"/>
      <w:pgMar w:bottom="407" w:left="850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2024-10-23T10:19:51Z</dcterms:modified>
</cp:coreProperties>
</file>